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附件 </w:t>
      </w:r>
      <w:r>
        <w:rPr>
          <w:rFonts w:hint="eastAsia" w:ascii="黑体" w:hAnsi="黑体" w:eastAsia="黑体" w:cs="黑体"/>
          <w:color w:val="000000"/>
          <w:kern w:val="0"/>
          <w:sz w:val="32"/>
          <w:szCs w:val="32"/>
          <w:lang w:val="en-US" w:eastAsia="zh-CN" w:bidi="ar"/>
        </w:rPr>
        <w:t>4</w:t>
      </w:r>
      <w:r>
        <w:rPr>
          <w:rFonts w:hint="eastAsia" w:ascii="黑体" w:hAnsi="黑体" w:eastAsia="黑体" w:cs="黑体"/>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笔试科目考试大纲</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ascii="黑体" w:hAnsi="宋体" w:eastAsia="黑体" w:cs="黑体"/>
          <w:color w:val="000000"/>
          <w:kern w:val="0"/>
          <w:sz w:val="31"/>
          <w:szCs w:val="31"/>
          <w:lang w:val="en-US" w:eastAsia="zh-CN" w:bidi="ar"/>
        </w:rPr>
        <w:t xml:space="preserve">一、笔试科目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《综合应用能力》为主观题，考试时限为150分钟；《职业能力倾向测验》为客观题，考试时限为90分钟 。两个科目满分均为100分。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黑体" w:hAnsi="宋体" w:eastAsia="黑体" w:cs="黑体"/>
          <w:color w:val="000000"/>
          <w:kern w:val="0"/>
          <w:sz w:val="31"/>
          <w:szCs w:val="31"/>
          <w:lang w:val="en-US" w:eastAsia="zh-CN" w:bidi="ar"/>
        </w:rPr>
        <w:t xml:space="preserve">二、笔试方式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闭卷考试。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黑体" w:hAnsi="宋体" w:eastAsia="黑体" w:cs="黑体"/>
          <w:color w:val="000000"/>
          <w:kern w:val="0"/>
          <w:sz w:val="31"/>
          <w:szCs w:val="31"/>
          <w:lang w:val="en-US" w:eastAsia="zh-CN" w:bidi="ar"/>
        </w:rPr>
        <w:t xml:space="preserve">三、笔试内容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ascii="楷体_GB2312" w:hAnsi="宋体" w:eastAsia="楷体_GB2312" w:cs="楷体_GB2312"/>
          <w:color w:val="000000"/>
          <w:kern w:val="0"/>
          <w:sz w:val="31"/>
          <w:szCs w:val="31"/>
          <w:lang w:val="en-US" w:eastAsia="zh-CN" w:bidi="ar"/>
        </w:rPr>
        <w:t xml:space="preserve">（一）《综合应用能力》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的阅读理解能力、归纳概括能力、逻辑思维能力、综合分析能力、解决问题能力和文字综合能力等。测查题型包括案例（材料）分析题、论述评价题、校阅改错题、材料作文题等。每次考试从上述题型中组合选取。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主要测查应考人员从事事业单位工作的潜能。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测查内容包括言语理解与表达、数量关系、判断推理、资料分析和常识判断等五个部分。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1.言语理解与表达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2.数量关系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主要测查应考人员对基本数量关系的理解能力、数学运算能力，对数字排列顺序或排列规律的判断识别能力等。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3.判断推理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主要测查应考人员对客观事物及其关系的分析推理能力，其中包括对词语、图形、概念、短文等材料的理解、比较、判断、演绎、归纳、综合等。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4.资料分析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主要测查应考人员对各种形式的统计资料（包括文字、图形和表格等）进行正确理解、分析、计算、比较、处理的能力。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5.常识判断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主要测查应考人员对政治、时事、国情、省情、法律、经济、科技、历史、人文等知识的掌握和运用能力。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黑体" w:hAnsi="宋体" w:eastAsia="黑体" w:cs="黑体"/>
          <w:color w:val="000000"/>
          <w:kern w:val="0"/>
          <w:sz w:val="31"/>
          <w:szCs w:val="31"/>
          <w:lang w:val="en-US" w:eastAsia="zh-CN" w:bidi="ar"/>
        </w:rPr>
        <w:t xml:space="preserve">四、作答要求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考生在作答前，应用黑色字迹的签字笔或钢笔在答题卡（纸）上指定位置填写“姓名”和“准考证号”，并用 2B 铅笔将“准考证号”下面对应的信息点涂黑。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rPr>
          <w:rFonts w:hint="eastAsia"/>
          <w:lang w:val="en-US" w:eastAsia="zh-CN"/>
        </w:rPr>
      </w:pPr>
      <w:r>
        <w:rPr>
          <w:rFonts w:hint="eastAsia" w:ascii="楷体_GB2312" w:hAnsi="宋体" w:eastAsia="楷体_GB2312" w:cs="楷体_GB2312"/>
          <w:color w:val="000000"/>
          <w:kern w:val="0"/>
          <w:sz w:val="31"/>
          <w:szCs w:val="31"/>
          <w:lang w:val="en-US" w:eastAsia="zh-CN" w:bidi="ar"/>
        </w:rPr>
        <w:t xml:space="preserve">（一）《综合应用能力》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应考人员必须用黑色墨水笔在专用答题纸指定题号的指定位置内作答，用铅笔作答或在非指定位置内作答的一律无效。答题不得使用涂改液。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应考人员必须用 2B 铅笔在答题卡上作答，作答在题本上或其他位置的一律无效。 </w:t>
      </w:r>
    </w:p>
    <w:p>
      <w:pPr>
        <w:keepNext w:val="0"/>
        <w:keepLines w:val="0"/>
        <w:pageBreakBefore w:val="0"/>
        <w:kinsoku/>
        <w:wordWrap/>
        <w:overflowPunct/>
        <w:topLinePunct w:val="0"/>
        <w:autoSpaceDE/>
        <w:autoSpaceDN/>
        <w:bidi w:val="0"/>
        <w:adjustRightInd/>
        <w:snapToGrid/>
        <w:spacing w:line="56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ZShuSong-Z01">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少儿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2551F"/>
    <w:rsid w:val="096E162E"/>
    <w:rsid w:val="4CA2551F"/>
    <w:rsid w:val="65341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11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2024-03-05T01:16:00Z</dcterms:created>
  <dc:creator>admin</dc:creator>
  <cp:lastModifiedBy>admin</cp:lastModifiedBy>
  <dcterms:modified xsi:type="dcterms:W3CDTF">2024-03-05T01:34:48Z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CA7F3E93EC064DD599AD8087099EAFAB</vt:lpwstr>
  </property>
</Properties>
</file>