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</w:rPr>
        <w:fldChar w:fldCharType="begin"/>
      </w:r>
      <w:r>
        <w:rPr>
          <w:rFonts w:hint="eastAsia"/>
          <w:b/>
          <w:bCs/>
          <w:sz w:val="32"/>
          <w:szCs w:val="32"/>
        </w:rPr>
        <w:instrText xml:space="preserve"> HYPERLINK "http://www.chinagwy.org/html/kszc/gj/201911/42_328430.html" \t "http://www.chinagwy.org/html/gdzk/jiling/202207/_blank" </w:instrText>
      </w:r>
      <w:r>
        <w:rPr>
          <w:rFonts w:hint="eastAsia"/>
          <w:b/>
          <w:bCs/>
          <w:sz w:val="32"/>
          <w:szCs w:val="32"/>
        </w:rPr>
        <w:fldChar w:fldCharType="separate"/>
      </w:r>
      <w:r>
        <w:rPr>
          <w:rFonts w:hint="eastAsia"/>
          <w:b/>
          <w:bCs/>
          <w:sz w:val="32"/>
          <w:szCs w:val="32"/>
        </w:rPr>
        <w:t>公安机关录用人民警察体能测评项目和标准（暂行）</w:t>
      </w:r>
      <w:r>
        <w:rPr>
          <w:rFonts w:hint="eastAsia"/>
          <w:b/>
          <w:bCs/>
          <w:sz w:val="32"/>
          <w:szCs w:val="32"/>
        </w:rPr>
        <w:fldChar w:fldCharType="end"/>
      </w:r>
      <w:r>
        <w:rPr>
          <w:rFonts w:hint="eastAsia"/>
          <w:b/>
          <w:bCs/>
          <w:sz w:val="32"/>
          <w:szCs w:val="32"/>
        </w:rPr>
        <w:t>》</w:t>
      </w:r>
    </w:p>
    <w:p/>
    <w:p/>
    <w:p>
      <w:pPr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tbl>
      <w:tblPr>
        <w:tblStyle w:val="3"/>
        <w:tblpPr w:leftFromText="180" w:rightFromText="180" w:vertAnchor="text" w:horzAnchor="page" w:tblpX="1717" w:tblpY="170"/>
        <w:tblOverlap w:val="never"/>
        <w:tblW w:w="5355" w:type="dxa"/>
        <w:tblInd w:w="0" w:type="dxa"/>
        <w:tblBorders>
          <w:top w:val="single" w:color="DFDFDF" w:sz="6" w:space="0"/>
          <w:left w:val="single" w:color="DFDFDF" w:sz="6" w:space="0"/>
          <w:bottom w:val="single" w:color="DFDFDF" w:sz="6" w:space="0"/>
          <w:right w:val="single" w:color="DFDFD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6"/>
        <w:gridCol w:w="1914"/>
        <w:gridCol w:w="1815"/>
      </w:tblGrid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26" w:type="dxa"/>
            <w:vMerge w:val="restart"/>
            <w:tcBorders>
              <w:top w:val="single" w:color="DFDFDF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项目</w:t>
            </w:r>
          </w:p>
        </w:tc>
        <w:tc>
          <w:tcPr>
            <w:tcW w:w="3729" w:type="dxa"/>
            <w:gridSpan w:val="2"/>
            <w:tcBorders>
              <w:top w:val="single" w:color="DFDFDF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标准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26" w:type="dxa"/>
            <w:vMerge w:val="continue"/>
            <w:tcBorders>
              <w:top w:val="single" w:color="DFDFDF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30岁(含)以下</w:t>
            </w:r>
          </w:p>
        </w:tc>
        <w:tc>
          <w:tcPr>
            <w:tcW w:w="1815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31岁(含)以上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2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10米×4往返跑</w:t>
            </w:r>
          </w:p>
        </w:tc>
        <w:tc>
          <w:tcPr>
            <w:tcW w:w="1914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≤13″1</w:t>
            </w:r>
          </w:p>
        </w:tc>
        <w:tc>
          <w:tcPr>
            <w:tcW w:w="1815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≤13″4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2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1000米跑</w:t>
            </w:r>
          </w:p>
        </w:tc>
        <w:tc>
          <w:tcPr>
            <w:tcW w:w="1914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≤4′25″</w:t>
            </w:r>
          </w:p>
        </w:tc>
        <w:tc>
          <w:tcPr>
            <w:tcW w:w="1815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≤4′35″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2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纵跳摸高</w:t>
            </w:r>
          </w:p>
        </w:tc>
        <w:tc>
          <w:tcPr>
            <w:tcW w:w="3729" w:type="dxa"/>
            <w:gridSpan w:val="2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≥265厘米</w:t>
            </w:r>
          </w:p>
        </w:tc>
      </w:tr>
    </w:tbl>
    <w:p/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Y1MTZlZjNmODNhOTIwYzVmODc0NDcwYjVlZDYifQ=="/>
  </w:docVars>
  <w:rsids>
    <w:rsidRoot w:val="41F743E3"/>
    <w:rsid w:val="18D24B6C"/>
    <w:rsid w:val="3A402F44"/>
    <w:rsid w:val="41F743E3"/>
    <w:rsid w:val="61F54F46"/>
    <w:rsid w:val="729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0</TotalTime>
  <ScaleCrop>false</ScaleCrop>
  <LinksUpToDate>false</LinksUpToDate>
  <CharactersWithSpaces>128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2022-08-03T01:16:00Z</dcterms:created>
  <dc:creator>Administrator</dc:creator>
  <cp:lastModifiedBy>IT</cp:lastModifiedBy>
  <dcterms:modified xsi:type="dcterms:W3CDTF">2023-05-18T07:17:57Z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D224CCB80F5A4DFB95F90DC3594563C6</vt:lpwstr>
  </property>
</Properties>
</file>